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Даны разъяснения по вопросу в</w:t>
            </w:r>
            <w:r>
              <w:rPr>
                <w:rFonts w:ascii="Times New Roman" w:hAnsi="Times New Roman"/>
                <w:b w:val="1"/>
                <w:i w:val="0"/>
                <w:caps w:val="0"/>
                <w:color w:val="000000"/>
                <w:spacing w:val="-4"/>
                <w:sz w:val="28"/>
              </w:rPr>
              <w:t>одоотведения поверхностных сточных вод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Минстроя России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от 06.05.2026 N 27287-ДН/04  О водоотведении поверхностных сточных вод</w:t>
      </w:r>
      <w:r>
        <w:rPr>
          <w:rFonts w:ascii="Times New Roman" w:hAnsi="Times New Roman"/>
          <w:b w:val="0"/>
          <w:sz w:val="28"/>
        </w:rPr>
        <w:t xml:space="preserve"> с</w:t>
      </w:r>
      <w:r>
        <w:rPr>
          <w:rFonts w:ascii="Times New Roman" w:hAnsi="Times New Roman"/>
          <w:b w:val="0"/>
          <w:sz w:val="28"/>
        </w:rPr>
        <w:t xml:space="preserve">ообщается, что </w:t>
      </w:r>
      <w:r>
        <w:rPr>
          <w:rFonts w:ascii="Times New Roman" w:hAnsi="Times New Roman"/>
          <w:b w:val="0"/>
          <w:sz w:val="28"/>
        </w:rPr>
        <w:t>В соответствии с подпунктом "в" пункта 4 Правил предоставлени</w:t>
      </w:r>
      <w:r>
        <w:rPr>
          <w:rFonts w:ascii="Times New Roman" w:hAnsi="Times New Roman"/>
          <w:b w:val="0"/>
          <w:sz w:val="28"/>
        </w:rPr>
        <w:t>я коммунальных услуг собственникам и пользователям помещений в многоквартирных домах и жилых домов, утвержденных постановлением Правительства РФ от 6 мая 2011 г. N 354 (далее - Правила N 354), водоотведением является отведение сточных вод из жилого дома (домовладения), из жилых и нежилых помещений в многоквартирном доме, а также в случаях, установленных Правилами N 354, из помещений, входящих в состав общего имущества в многоквартирном доме, - по централизованным сетям водоотведения и внутридомовым инженерным системам.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Согласно пункту 2 Правил N 354 оказание коммунальных услуг заключается в осуществлении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жилых, нежилых помещений, общего имущества в многоквартирном доме в случаях, установленных Правилами N 354, а также земельных участков и расположенных на них жилых домов (домовладений). К коммунальной услуге относится услуга по обращению с твердыми коммунальными отходами; под коммунальными ресурсами понимаются холодная вода, горячая вода, электрическая энергия, газ, тепловая энергия, теплоноситель в виде горячей воды в открытых системах теплоснабжения (горячего водоснабжения), бытовой газ в баллонах, твердое топливо при наличии печного отопления, используемые для предоставления коммунальных услуг и потребляемые при содержании общего имущества в многоквартирном доме. К коммунальным ресурсам приравниваются также сточные воды, отводимые по централизованным сетям инженерно-технического обеспечения.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Анализируя изложенное, водоотведение поверхностных сточных вод не отнесено законодателем к коммунальным услугам.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Таким образом, собственники помещений в многоквартирном доме заключают договор водоотведения в соответствии с Правилами N 354 и оплачивает услугу водоотведения с учетом порядка, предусмотренных пунктом 40, абзацем 6 пункта 42 Правил N 354, при этом водоотведение ливневых вод потребителями коммунальных услуг не оплачивается.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F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2026-05-21T15:07:01Z</dcterms:modified>
</cp:coreProperties>
</file>